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20" w:rsidRDefault="004F6A20" w:rsidP="004F6A20">
      <w:pPr>
        <w:jc w:val="center"/>
        <w:rPr>
          <w:b/>
          <w:bCs/>
        </w:rPr>
      </w:pPr>
      <w:r w:rsidRPr="004F6A20">
        <w:rPr>
          <w:rFonts w:ascii="Calibri" w:eastAsia="Calibri" w:hAnsi="Calibri" w:cs="Calibri"/>
          <w:noProof/>
          <w:lang w:eastAsia="it-IT"/>
        </w:rPr>
        <w:drawing>
          <wp:inline distT="0" distB="0" distL="0" distR="0">
            <wp:extent cx="1666875" cy="866775"/>
            <wp:effectExtent l="0" t="0" r="0" b="0"/>
            <wp:docPr id="2" name="Immagine 2" descr="Consiglio Regionale Lombardi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A20" w:rsidRDefault="004F6A20" w:rsidP="004F6A20">
      <w:pPr>
        <w:jc w:val="center"/>
        <w:rPr>
          <w:b/>
          <w:bCs/>
        </w:rPr>
      </w:pPr>
    </w:p>
    <w:p w:rsidR="004F6A20" w:rsidRPr="004F6A20" w:rsidRDefault="004F6A20" w:rsidP="004F6A20">
      <w:pPr>
        <w:jc w:val="center"/>
        <w:rPr>
          <w:b/>
          <w:bCs/>
        </w:rPr>
      </w:pPr>
      <w:r w:rsidRPr="004F6A20">
        <w:rPr>
          <w:b/>
          <w:bCs/>
        </w:rPr>
        <w:t xml:space="preserve">PROGETTO DI LEGGE </w:t>
      </w:r>
      <w:r w:rsidR="006C5005">
        <w:rPr>
          <w:b/>
          <w:bCs/>
        </w:rPr>
        <w:t>246</w:t>
      </w:r>
    </w:p>
    <w:p w:rsidR="004F6A20" w:rsidRPr="004F6A20" w:rsidRDefault="004F6A20" w:rsidP="004F6A20">
      <w:pPr>
        <w:jc w:val="center"/>
        <w:rPr>
          <w:b/>
          <w:bCs/>
        </w:rPr>
      </w:pPr>
      <w:r w:rsidRPr="004F6A20">
        <w:rPr>
          <w:b/>
          <w:bCs/>
        </w:rPr>
        <w:t>“</w:t>
      </w:r>
      <w:r w:rsidR="002039D2">
        <w:rPr>
          <w:b/>
          <w:bCs/>
        </w:rPr>
        <w:t>Bilancio di previsione 2023-2025</w:t>
      </w:r>
      <w:r w:rsidRPr="004F6A20">
        <w:rPr>
          <w:b/>
          <w:bCs/>
        </w:rPr>
        <w:t>”</w:t>
      </w:r>
      <w:r w:rsidR="002039D2">
        <w:rPr>
          <w:b/>
          <w:bCs/>
        </w:rPr>
        <w:t xml:space="preserve"> e relativo documento tecnico di accompagnamento</w:t>
      </w:r>
    </w:p>
    <w:p w:rsidR="004F6A20" w:rsidRPr="004F6A20" w:rsidRDefault="004F6A20" w:rsidP="004F6A20">
      <w:pPr>
        <w:jc w:val="center"/>
        <w:rPr>
          <w:b/>
          <w:bCs/>
        </w:rPr>
      </w:pPr>
      <w:r w:rsidRPr="004F6A20">
        <w:rPr>
          <w:b/>
          <w:bCs/>
        </w:rPr>
        <w:t>Ordine del Giorno</w:t>
      </w:r>
    </w:p>
    <w:p w:rsidR="00CA141A" w:rsidRDefault="004F6A20" w:rsidP="004F6A20">
      <w:pPr>
        <w:jc w:val="center"/>
        <w:rPr>
          <w:b/>
          <w:bCs/>
        </w:rPr>
      </w:pPr>
      <w:r w:rsidRPr="004F6A20">
        <w:rPr>
          <w:b/>
          <w:bCs/>
        </w:rPr>
        <w:t xml:space="preserve">Oggetto: </w:t>
      </w:r>
      <w:r w:rsidR="008D6167">
        <w:rPr>
          <w:b/>
          <w:bCs/>
        </w:rPr>
        <w:t xml:space="preserve">Sostegno </w:t>
      </w:r>
      <w:r w:rsidR="00FB112C">
        <w:rPr>
          <w:b/>
          <w:bCs/>
        </w:rPr>
        <w:t>a</w:t>
      </w:r>
      <w:r w:rsidR="006C5005">
        <w:rPr>
          <w:b/>
          <w:bCs/>
        </w:rPr>
        <w:t xml:space="preserve">lle associazioni </w:t>
      </w:r>
      <w:r w:rsidR="008D6167">
        <w:rPr>
          <w:b/>
          <w:bCs/>
        </w:rPr>
        <w:t>A</w:t>
      </w:r>
      <w:r w:rsidR="00FB112C">
        <w:rPr>
          <w:b/>
          <w:bCs/>
        </w:rPr>
        <w:t xml:space="preserve">user </w:t>
      </w:r>
      <w:r w:rsidR="006C5005">
        <w:rPr>
          <w:b/>
          <w:bCs/>
        </w:rPr>
        <w:t>provinciali</w:t>
      </w:r>
    </w:p>
    <w:p w:rsidR="00CA141A" w:rsidRDefault="00CA141A" w:rsidP="004F6A20">
      <w:pPr>
        <w:jc w:val="center"/>
        <w:rPr>
          <w:b/>
          <w:bCs/>
        </w:rPr>
      </w:pPr>
    </w:p>
    <w:p w:rsidR="00CA141A" w:rsidRPr="004F6A20" w:rsidRDefault="00CA141A" w:rsidP="004F6A20">
      <w:pPr>
        <w:jc w:val="center"/>
        <w:rPr>
          <w:b/>
          <w:bCs/>
        </w:rPr>
      </w:pPr>
    </w:p>
    <w:p w:rsidR="00EF7459" w:rsidRDefault="004F6A20" w:rsidP="004F6A20">
      <w:pPr>
        <w:rPr>
          <w:b/>
          <w:bCs/>
        </w:rPr>
      </w:pPr>
      <w:r w:rsidRPr="004F6A20">
        <w:rPr>
          <w:b/>
          <w:bCs/>
        </w:rPr>
        <w:t>Premesso che:</w:t>
      </w:r>
    </w:p>
    <w:p w:rsidR="00A755FE" w:rsidRDefault="00A755FE" w:rsidP="004F6A20">
      <w:pPr>
        <w:rPr>
          <w:b/>
          <w:bCs/>
        </w:rPr>
      </w:pPr>
    </w:p>
    <w:p w:rsidR="008E5638" w:rsidRDefault="008E5638" w:rsidP="00A755FE">
      <w:pPr>
        <w:pStyle w:val="Paragrafoelenco"/>
        <w:numPr>
          <w:ilvl w:val="0"/>
          <w:numId w:val="3"/>
        </w:numPr>
      </w:pPr>
      <w:r w:rsidRPr="00D2527E">
        <w:t xml:space="preserve">L’assemblea generale dell’ONU in data 25 settembre 2015 ha adottato una risoluzione, </w:t>
      </w:r>
      <w:r w:rsidR="00A5091F">
        <w:t>che</w:t>
      </w:r>
      <w:r w:rsidRPr="00D2527E">
        <w:t xml:space="preserve"> individua gli obiettivi dell’Agenda 2030 per lo sviluppo sostenibile</w:t>
      </w:r>
      <w:r>
        <w:t xml:space="preserve">, </w:t>
      </w:r>
      <w:r w:rsidR="00A5091F">
        <w:t>i quali</w:t>
      </w:r>
      <w:r>
        <w:t xml:space="preserve"> rappresentano la </w:t>
      </w:r>
      <w:r w:rsidRPr="00FB112C">
        <w:t>naturale</w:t>
      </w:r>
      <w:r>
        <w:t xml:space="preserve"> finalità delle organizzazioni di volontariato, </w:t>
      </w:r>
      <w:r w:rsidR="00A5091F">
        <w:t>del</w:t>
      </w:r>
      <w:r>
        <w:t xml:space="preserve">le associazioni di promozione sociale e </w:t>
      </w:r>
      <w:r w:rsidR="00A5091F">
        <w:t>del</w:t>
      </w:r>
      <w:r>
        <w:t>le fondazioni del Terzo settore</w:t>
      </w:r>
      <w:r w:rsidR="00A5091F">
        <w:t>.</w:t>
      </w:r>
    </w:p>
    <w:p w:rsidR="00A755FE" w:rsidRDefault="00A755FE" w:rsidP="00A755FE">
      <w:pPr>
        <w:pStyle w:val="Paragrafoelenco"/>
        <w:numPr>
          <w:ilvl w:val="0"/>
          <w:numId w:val="3"/>
        </w:numPr>
      </w:pPr>
      <w:r w:rsidRPr="00A755FE">
        <w:t>Secondo</w:t>
      </w:r>
      <w:r w:rsidR="00405110">
        <w:t xml:space="preserve"> l’art.14 co.2 l.r. n.1 del 14 febbraio 2008,</w:t>
      </w:r>
      <w:r w:rsidRPr="00A755FE">
        <w:t xml:space="preserve"> </w:t>
      </w:r>
      <w:r w:rsidR="00405110" w:rsidRPr="00405110">
        <w:t>Regione</w:t>
      </w:r>
      <w:r w:rsidR="00405110">
        <w:t xml:space="preserve"> </w:t>
      </w:r>
      <w:r w:rsidR="00150098">
        <w:t>Lombardia: “</w:t>
      </w:r>
      <w:r w:rsidR="00405110" w:rsidRPr="00405110">
        <w:t>promuove il pluralismo del fenomeno associativo senza fini di lucro e ne sostiene le attività, che, rivolte sia ai soci che alla collettività, sono finalizzate alla realizzazione di scopi sociali, culturali, educativi, ricreativi, nel rispetto dei principi delle pari opportunità tra uomini e donne.</w:t>
      </w:r>
    </w:p>
    <w:p w:rsidR="00790EEC" w:rsidRDefault="00790EEC" w:rsidP="00A755FE">
      <w:pPr>
        <w:pStyle w:val="Paragrafoelenco"/>
        <w:numPr>
          <w:ilvl w:val="0"/>
          <w:numId w:val="3"/>
        </w:numPr>
      </w:pPr>
      <w:r>
        <w:t>Auser</w:t>
      </w:r>
      <w:r w:rsidR="00A5091F">
        <w:t xml:space="preserve"> ONLUS</w:t>
      </w:r>
      <w:r>
        <w:t>, rappresenta un’associazione di volontariato e promozione sociale con una diffusione capillare all’interno del territorio lombardo, le cui finalit</w:t>
      </w:r>
      <w:r w:rsidR="00E44C25">
        <w:t xml:space="preserve">à sono in </w:t>
      </w:r>
      <w:r w:rsidR="00D2527E">
        <w:t xml:space="preserve">linea con le </w:t>
      </w:r>
      <w:r w:rsidR="00ED217B">
        <w:t>aree prioritarie</w:t>
      </w:r>
      <w:r w:rsidR="00D2527E">
        <w:t xml:space="preserve"> d</w:t>
      </w:r>
      <w:r w:rsidR="00ED217B">
        <w:t xml:space="preserve">i </w:t>
      </w:r>
      <w:r w:rsidR="00D2527E">
        <w:t xml:space="preserve">intervento stabilite da Regione </w:t>
      </w:r>
      <w:r w:rsidR="00ED217B">
        <w:t>all’interno della DGR XI/6100 del 14</w:t>
      </w:r>
      <w:r w:rsidR="00EE18DB">
        <w:t xml:space="preserve"> marzo </w:t>
      </w:r>
      <w:r w:rsidR="00ED217B">
        <w:t>2022</w:t>
      </w:r>
      <w:r w:rsidR="00ED217B" w:rsidRPr="00ED217B">
        <w:t xml:space="preserve">, </w:t>
      </w:r>
      <w:r w:rsidR="00EE18DB">
        <w:t>sulla</w:t>
      </w:r>
      <w:r w:rsidR="00ED217B" w:rsidRPr="00ED217B">
        <w:t xml:space="preserve"> base </w:t>
      </w:r>
      <w:r w:rsidR="00EE18DB">
        <w:t>de</w:t>
      </w:r>
      <w:r w:rsidR="00ED217B" w:rsidRPr="00ED217B">
        <w:t>l</w:t>
      </w:r>
      <w:r w:rsidR="00ED217B">
        <w:t xml:space="preserve">l’ </w:t>
      </w:r>
      <w:r w:rsidR="00EE18DB" w:rsidRPr="00EE18DB">
        <w:t>Accordo di Programma sottoscritto tra il Ministero del Lavoro e delle Politiche sociali e Regione Lombardia in data 14 giugno 2021 per il sostegno allo svolgimento di attività di interesse generale da parte delle organizzazioni di volontariato, associazioni di promozione sociale e fondazioni del Terzo settore</w:t>
      </w:r>
      <w:r w:rsidR="00EE18DB">
        <w:t>.</w:t>
      </w:r>
    </w:p>
    <w:p w:rsidR="00150098" w:rsidRPr="00405110" w:rsidRDefault="00150098" w:rsidP="00FB112C"/>
    <w:p w:rsidR="00EF7459" w:rsidRDefault="00B567C4" w:rsidP="009F2D40">
      <w:pPr>
        <w:ind w:firstLine="410"/>
        <w:rPr>
          <w:b/>
          <w:bCs/>
        </w:rPr>
      </w:pPr>
      <w:r>
        <w:rPr>
          <w:b/>
          <w:bCs/>
        </w:rPr>
        <w:t>Considerato</w:t>
      </w:r>
      <w:r w:rsidR="004F6A20" w:rsidRPr="004F6A20">
        <w:rPr>
          <w:b/>
          <w:bCs/>
        </w:rPr>
        <w:t xml:space="preserve"> che:</w:t>
      </w:r>
    </w:p>
    <w:p w:rsidR="00FB112C" w:rsidRDefault="00FB112C" w:rsidP="009F2D40">
      <w:pPr>
        <w:ind w:firstLine="410"/>
        <w:rPr>
          <w:b/>
          <w:bCs/>
        </w:rPr>
      </w:pPr>
    </w:p>
    <w:p w:rsidR="00FB112C" w:rsidRDefault="00F45223" w:rsidP="00FB112C">
      <w:pPr>
        <w:numPr>
          <w:ilvl w:val="0"/>
          <w:numId w:val="2"/>
        </w:numPr>
      </w:pPr>
      <w:r>
        <w:t xml:space="preserve">Auser, in Lombardia, conta più di 4.600 volontari e </w:t>
      </w:r>
      <w:r w:rsidR="00A5091F">
        <w:t>costituisce</w:t>
      </w:r>
      <w:r>
        <w:t xml:space="preserve"> una realtà fondamentale soprattutto all’interno dei piccoli comuni, in cui rappresenta un partner </w:t>
      </w:r>
      <w:r w:rsidR="00A5091F">
        <w:t>per le</w:t>
      </w:r>
      <w:r>
        <w:t xml:space="preserve"> amministrazioni comunali </w:t>
      </w:r>
      <w:r w:rsidR="00A5091F">
        <w:t>ai fini della</w:t>
      </w:r>
      <w:r>
        <w:t xml:space="preserve"> realizzazione di progetti sociali e non solo;</w:t>
      </w:r>
    </w:p>
    <w:p w:rsidR="00FB112C" w:rsidRDefault="006C5005" w:rsidP="001F6BDE">
      <w:pPr>
        <w:numPr>
          <w:ilvl w:val="0"/>
          <w:numId w:val="2"/>
        </w:numPr>
      </w:pPr>
      <w:r>
        <w:t>Le associazioni Auser locali</w:t>
      </w:r>
      <w:r w:rsidR="00F45223">
        <w:t xml:space="preserve"> svolg</w:t>
      </w:r>
      <w:r>
        <w:t>ono</w:t>
      </w:r>
      <w:r w:rsidR="00F45223">
        <w:t xml:space="preserve"> un servizio integrativo </w:t>
      </w:r>
      <w:r w:rsidR="001F6BDE">
        <w:t>rispetto a</w:t>
      </w:r>
      <w:r w:rsidR="00F45223">
        <w:t xml:space="preserve"> quello della sanità </w:t>
      </w:r>
      <w:r w:rsidR="00DC27D5">
        <w:t>regionale</w:t>
      </w:r>
      <w:r w:rsidR="00F45223">
        <w:t>, poiché permett</w:t>
      </w:r>
      <w:r>
        <w:t>ono</w:t>
      </w:r>
      <w:r w:rsidR="00F45223">
        <w:t xml:space="preserve"> l’accesso al servizio sanitario </w:t>
      </w:r>
      <w:r>
        <w:t>per</w:t>
      </w:r>
      <w:r w:rsidR="00F45223">
        <w:t xml:space="preserve"> numerosi anziani, i quali, soprattutto nei luoghi più distanti dai presidi sanitari, non hanno altra via per raggiungerli se non quella del mezzo</w:t>
      </w:r>
      <w:r w:rsidR="00394495">
        <w:t xml:space="preserve"> di trasporto</w:t>
      </w:r>
      <w:r w:rsidR="00F45223">
        <w:t xml:space="preserve"> privato;</w:t>
      </w:r>
    </w:p>
    <w:p w:rsidR="00FB112C" w:rsidRDefault="00FB112C" w:rsidP="004F6A20">
      <w:pPr>
        <w:numPr>
          <w:ilvl w:val="0"/>
          <w:numId w:val="2"/>
        </w:numPr>
      </w:pPr>
      <w:r>
        <w:t>Le associazioni Auser</w:t>
      </w:r>
      <w:r w:rsidR="006C5005">
        <w:t xml:space="preserve"> locali</w:t>
      </w:r>
      <w:r>
        <w:t xml:space="preserve"> si trovano di fronte alla continua necessità di acquist</w:t>
      </w:r>
      <w:r w:rsidR="00A5091F">
        <w:t>are</w:t>
      </w:r>
      <w:r>
        <w:t xml:space="preserve"> nuovi </w:t>
      </w:r>
      <w:r w:rsidR="00DC27D5">
        <w:t>veicoli attrezzati per il trasporto di persone con</w:t>
      </w:r>
      <w:r>
        <w:t xml:space="preserve"> disabilità</w:t>
      </w:r>
      <w:r w:rsidR="00DC27D5">
        <w:t>,</w:t>
      </w:r>
      <w:r>
        <w:t xml:space="preserve"> </w:t>
      </w:r>
      <w:r w:rsidR="00DC27D5">
        <w:t>al fine di garantire loro l’accesso alle</w:t>
      </w:r>
      <w:r>
        <w:t xml:space="preserve"> strutture sanitarie;</w:t>
      </w:r>
    </w:p>
    <w:p w:rsidR="00DC27D5" w:rsidRDefault="00A5091F" w:rsidP="00FB112C">
      <w:pPr>
        <w:numPr>
          <w:ilvl w:val="0"/>
          <w:numId w:val="2"/>
        </w:numPr>
      </w:pPr>
      <w:r>
        <w:t xml:space="preserve">A causa della </w:t>
      </w:r>
      <w:r w:rsidR="00FB112C">
        <w:t xml:space="preserve">crescente età media della popolazione dei piccoli comuni della Lombardia, la presenza di Auser si rende sempre più necessaria, ma </w:t>
      </w:r>
      <w:r>
        <w:t>comporta</w:t>
      </w:r>
      <w:r w:rsidR="00FB112C">
        <w:t xml:space="preserve"> per l</w:t>
      </w:r>
      <w:r w:rsidR="006C5005">
        <w:t xml:space="preserve">e </w:t>
      </w:r>
      <w:r w:rsidR="00FB112C">
        <w:t>associazion</w:t>
      </w:r>
      <w:r w:rsidR="006C5005">
        <w:t>i locali</w:t>
      </w:r>
      <w:r w:rsidR="00FB112C">
        <w:t xml:space="preserve"> una crescente esigenza di </w:t>
      </w:r>
      <w:r>
        <w:t>mezzi</w:t>
      </w:r>
      <w:r w:rsidR="00FB112C">
        <w:t xml:space="preserve"> e strumenti</w:t>
      </w:r>
      <w:r w:rsidR="00DC27D5">
        <w:t>, i quali sono difficilmente sostenibili da ess</w:t>
      </w:r>
      <w:r w:rsidR="006C5005">
        <w:t>e</w:t>
      </w:r>
      <w:r w:rsidR="00FB112C">
        <w:t>;</w:t>
      </w:r>
    </w:p>
    <w:p w:rsidR="00DC27D5" w:rsidRDefault="00DC27D5" w:rsidP="00FB112C"/>
    <w:p w:rsidR="006C5005" w:rsidRDefault="006C5005" w:rsidP="006C5005">
      <w:pPr>
        <w:rPr>
          <w:b/>
          <w:bCs/>
        </w:rPr>
      </w:pPr>
    </w:p>
    <w:p w:rsidR="006C5005" w:rsidRPr="006C5005" w:rsidRDefault="006C5005" w:rsidP="006C5005">
      <w:r w:rsidRPr="006C5005">
        <w:rPr>
          <w:b/>
          <w:bCs/>
        </w:rPr>
        <w:t xml:space="preserve">Visto </w:t>
      </w:r>
      <w:r w:rsidRPr="006C5005">
        <w:t>il progetto di legge 246 “Bilancio di previsione 2023 – 2025” e relativo documento tecnico di accompagnamento,</w:t>
      </w:r>
    </w:p>
    <w:p w:rsidR="00A635FC" w:rsidRDefault="00A635FC" w:rsidP="004F6A20">
      <w:pPr>
        <w:jc w:val="center"/>
        <w:rPr>
          <w:b/>
          <w:bCs/>
        </w:rPr>
      </w:pPr>
    </w:p>
    <w:p w:rsidR="007B6125" w:rsidRDefault="007B6125" w:rsidP="004F6A20">
      <w:pPr>
        <w:jc w:val="center"/>
        <w:rPr>
          <w:b/>
          <w:bCs/>
        </w:rPr>
      </w:pPr>
    </w:p>
    <w:p w:rsidR="007B6125" w:rsidRDefault="007B6125" w:rsidP="004F6A20">
      <w:pPr>
        <w:jc w:val="center"/>
        <w:rPr>
          <w:b/>
          <w:bCs/>
        </w:rPr>
      </w:pPr>
    </w:p>
    <w:p w:rsidR="007B6125" w:rsidRDefault="007B6125" w:rsidP="004F6A20">
      <w:pPr>
        <w:jc w:val="center"/>
        <w:rPr>
          <w:b/>
          <w:bCs/>
        </w:rPr>
      </w:pPr>
    </w:p>
    <w:p w:rsidR="004F6A20" w:rsidRPr="004F6A20" w:rsidRDefault="004F6A20" w:rsidP="004F6A20">
      <w:pPr>
        <w:jc w:val="center"/>
        <w:rPr>
          <w:b/>
          <w:bCs/>
        </w:rPr>
      </w:pPr>
      <w:r w:rsidRPr="004F6A20">
        <w:rPr>
          <w:b/>
          <w:bCs/>
        </w:rPr>
        <w:t xml:space="preserve">impegna la Giunta regionale </w:t>
      </w:r>
    </w:p>
    <w:p w:rsidR="00B6458F" w:rsidRDefault="00B6458F" w:rsidP="004F6A20"/>
    <w:p w:rsidR="004F6A20" w:rsidRDefault="004F6A20" w:rsidP="004F6A20">
      <w:r>
        <w:t>a operare nell’ambito del bilancio regionale e reperire adeguate risorse al fine di</w:t>
      </w:r>
      <w:r w:rsidR="007B6125">
        <w:t xml:space="preserve"> </w:t>
      </w:r>
      <w:r w:rsidR="00FB112C">
        <w:t>fornire</w:t>
      </w:r>
      <w:r w:rsidR="00F61969">
        <w:t xml:space="preserve"> un sostegno economico all’attività </w:t>
      </w:r>
      <w:r w:rsidR="00FB112C">
        <w:t>d</w:t>
      </w:r>
      <w:r w:rsidR="006C5005">
        <w:t>elle associazioni</w:t>
      </w:r>
      <w:r w:rsidR="00FB112C">
        <w:t xml:space="preserve"> Auser</w:t>
      </w:r>
      <w:r w:rsidR="006C5005">
        <w:t xml:space="preserve"> provinciali</w:t>
      </w:r>
      <w:r w:rsidR="00F61969">
        <w:t xml:space="preserve">, per l’acquisto </w:t>
      </w:r>
      <w:r w:rsidR="00FB112C">
        <w:t>di mezzi</w:t>
      </w:r>
      <w:r w:rsidR="002F135E">
        <w:t xml:space="preserve"> di trasporto</w:t>
      </w:r>
      <w:r w:rsidR="00FB112C">
        <w:t xml:space="preserve"> e</w:t>
      </w:r>
      <w:r w:rsidR="00F61969">
        <w:t xml:space="preserve"> strumenti necessari allo svolgimento dell’attività di volontariato.</w:t>
      </w:r>
    </w:p>
    <w:p w:rsidR="00B6458F" w:rsidRDefault="00B6458F" w:rsidP="004F6A20"/>
    <w:p w:rsidR="004F6A20" w:rsidRDefault="004F6A20" w:rsidP="004F6A20">
      <w:r>
        <w:t xml:space="preserve">Milano, </w:t>
      </w:r>
      <w:r w:rsidR="000457E4">
        <w:t>12</w:t>
      </w:r>
      <w:r w:rsidR="00633DE8">
        <w:t xml:space="preserve"> </w:t>
      </w:r>
      <w:r w:rsidR="00F61969">
        <w:t>Dicembre</w:t>
      </w:r>
      <w:r>
        <w:t xml:space="preserve"> 202</w:t>
      </w:r>
      <w:r w:rsidR="009D4AA2">
        <w:t>2</w:t>
      </w:r>
    </w:p>
    <w:p w:rsidR="00633DE8" w:rsidRDefault="00633DE8" w:rsidP="004F6A20"/>
    <w:p w:rsidR="004F6A20" w:rsidRDefault="004F6A20" w:rsidP="004F6A20">
      <w:pPr>
        <w:jc w:val="right"/>
      </w:pPr>
      <w:r>
        <w:t>f.to Matteo Piloni</w:t>
      </w:r>
    </w:p>
    <w:p w:rsidR="004F6A20" w:rsidRDefault="004F6A20" w:rsidP="004F6A20">
      <w:pPr>
        <w:jc w:val="right"/>
      </w:pPr>
    </w:p>
    <w:sectPr w:rsidR="004F6A20" w:rsidSect="00636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AA9"/>
    <w:multiLevelType w:val="hybridMultilevel"/>
    <w:tmpl w:val="98E06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31C"/>
    <w:multiLevelType w:val="hybridMultilevel"/>
    <w:tmpl w:val="919EC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225D"/>
    <w:multiLevelType w:val="hybridMultilevel"/>
    <w:tmpl w:val="3ED8348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2492A72"/>
    <w:multiLevelType w:val="hybridMultilevel"/>
    <w:tmpl w:val="4094E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07561"/>
    <w:multiLevelType w:val="hybridMultilevel"/>
    <w:tmpl w:val="FE361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E006A"/>
    <w:multiLevelType w:val="hybridMultilevel"/>
    <w:tmpl w:val="2D0EC72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2FBC6ED5"/>
    <w:multiLevelType w:val="hybridMultilevel"/>
    <w:tmpl w:val="5080AC30"/>
    <w:lvl w:ilvl="0" w:tplc="F746DFE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13253"/>
    <w:multiLevelType w:val="hybridMultilevel"/>
    <w:tmpl w:val="93721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B34752"/>
    <w:multiLevelType w:val="hybridMultilevel"/>
    <w:tmpl w:val="90545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F6A20"/>
    <w:rsid w:val="000457E4"/>
    <w:rsid w:val="000757B4"/>
    <w:rsid w:val="000B6175"/>
    <w:rsid w:val="00150098"/>
    <w:rsid w:val="00161D80"/>
    <w:rsid w:val="001A2B40"/>
    <w:rsid w:val="001E2655"/>
    <w:rsid w:val="001F6BDE"/>
    <w:rsid w:val="002039D2"/>
    <w:rsid w:val="002E6633"/>
    <w:rsid w:val="002F135E"/>
    <w:rsid w:val="002F4741"/>
    <w:rsid w:val="00322E59"/>
    <w:rsid w:val="00394495"/>
    <w:rsid w:val="003E3DF3"/>
    <w:rsid w:val="00405110"/>
    <w:rsid w:val="00432842"/>
    <w:rsid w:val="004F6A20"/>
    <w:rsid w:val="00527CB2"/>
    <w:rsid w:val="00580F40"/>
    <w:rsid w:val="00597198"/>
    <w:rsid w:val="005C4C85"/>
    <w:rsid w:val="005D6CC8"/>
    <w:rsid w:val="00627A2B"/>
    <w:rsid w:val="00633DE8"/>
    <w:rsid w:val="00636381"/>
    <w:rsid w:val="006C5005"/>
    <w:rsid w:val="00712DE0"/>
    <w:rsid w:val="00737555"/>
    <w:rsid w:val="00766089"/>
    <w:rsid w:val="00790EEC"/>
    <w:rsid w:val="007B6125"/>
    <w:rsid w:val="007C1978"/>
    <w:rsid w:val="00844DEE"/>
    <w:rsid w:val="008D6167"/>
    <w:rsid w:val="008E5638"/>
    <w:rsid w:val="009A6298"/>
    <w:rsid w:val="009D4AA2"/>
    <w:rsid w:val="009F2D40"/>
    <w:rsid w:val="00A5091F"/>
    <w:rsid w:val="00A635FC"/>
    <w:rsid w:val="00A66C7D"/>
    <w:rsid w:val="00A755FE"/>
    <w:rsid w:val="00A80E5F"/>
    <w:rsid w:val="00A82888"/>
    <w:rsid w:val="00B567C4"/>
    <w:rsid w:val="00B6458F"/>
    <w:rsid w:val="00B71760"/>
    <w:rsid w:val="00BB5240"/>
    <w:rsid w:val="00C148C7"/>
    <w:rsid w:val="00C14D4C"/>
    <w:rsid w:val="00CA141A"/>
    <w:rsid w:val="00CD4A38"/>
    <w:rsid w:val="00D2527E"/>
    <w:rsid w:val="00D5599D"/>
    <w:rsid w:val="00DC27D5"/>
    <w:rsid w:val="00E44C25"/>
    <w:rsid w:val="00E47640"/>
    <w:rsid w:val="00E5008C"/>
    <w:rsid w:val="00EA07CC"/>
    <w:rsid w:val="00ED217B"/>
    <w:rsid w:val="00EE18DB"/>
    <w:rsid w:val="00EF7459"/>
    <w:rsid w:val="00F45223"/>
    <w:rsid w:val="00F61969"/>
    <w:rsid w:val="00F73C01"/>
    <w:rsid w:val="00FB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3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A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80E5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0E5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8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iglio.regione.lombard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Tonino Lamborghini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Qalliaj Daniele</dc:creator>
  <cp:lastModifiedBy>utente2</cp:lastModifiedBy>
  <cp:revision>2</cp:revision>
  <cp:lastPrinted>2022-12-06T14:02:00Z</cp:lastPrinted>
  <dcterms:created xsi:type="dcterms:W3CDTF">2022-12-16T14:53:00Z</dcterms:created>
  <dcterms:modified xsi:type="dcterms:W3CDTF">2022-12-16T14:53:00Z</dcterms:modified>
</cp:coreProperties>
</file>